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F21CF" w14:textId="77777777" w:rsidR="00FF1C0A" w:rsidRDefault="007C05DA">
      <w:pPr>
        <w:widowControl w:val="0"/>
        <w:ind w:left="-567"/>
        <w:jc w:val="right"/>
        <w:rPr>
          <w:sz w:val="22"/>
          <w:szCs w:val="22"/>
        </w:rPr>
      </w:pPr>
      <w:r>
        <w:rPr>
          <w:b/>
          <w:sz w:val="22"/>
          <w:szCs w:val="22"/>
        </w:rPr>
        <w:t xml:space="preserve">Приложение №1 </w:t>
      </w:r>
      <w:r>
        <w:rPr>
          <w:sz w:val="22"/>
          <w:szCs w:val="22"/>
        </w:rPr>
        <w:t xml:space="preserve">к извещению </w:t>
      </w:r>
    </w:p>
    <w:p w14:paraId="68F0DA2A" w14:textId="77777777" w:rsidR="00FF1C0A" w:rsidRDefault="007C05DA">
      <w:pPr>
        <w:widowControl w:val="0"/>
        <w:ind w:left="-567"/>
        <w:jc w:val="right"/>
        <w:rPr>
          <w:sz w:val="22"/>
          <w:szCs w:val="22"/>
        </w:rPr>
      </w:pPr>
      <w:r>
        <w:rPr>
          <w:sz w:val="22"/>
          <w:szCs w:val="22"/>
        </w:rPr>
        <w:t>о запросе котировок</w:t>
      </w:r>
    </w:p>
    <w:p w14:paraId="7AEE6089" w14:textId="77777777" w:rsidR="00FF1C0A" w:rsidRDefault="00FF1C0A">
      <w:pPr>
        <w:widowControl w:val="0"/>
        <w:ind w:left="-567"/>
        <w:jc w:val="center"/>
        <w:rPr>
          <w:b/>
          <w:sz w:val="22"/>
          <w:szCs w:val="22"/>
        </w:rPr>
      </w:pPr>
    </w:p>
    <w:p w14:paraId="25FA5B76" w14:textId="77777777" w:rsidR="00FF1C0A" w:rsidRDefault="007C05DA">
      <w:pPr>
        <w:widowControl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 </w:t>
      </w:r>
    </w:p>
    <w:p w14:paraId="109382BB" w14:textId="05CF25B9" w:rsidR="00FF1C0A" w:rsidRDefault="007C05DA">
      <w:pPr>
        <w:pStyle w:val="afa"/>
        <w:widowControl w:val="0"/>
        <w:spacing w:after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Запрос котировок в электронной форме, участниками  которого могут быть только субъекты малого и среднего предпринимательства на поставку продуктов питания на </w:t>
      </w:r>
      <w:r w:rsidR="001772D8">
        <w:rPr>
          <w:sz w:val="22"/>
          <w:szCs w:val="22"/>
        </w:rPr>
        <w:t>2 квартал 2025г.</w:t>
      </w:r>
      <w:r>
        <w:rPr>
          <w:sz w:val="22"/>
          <w:szCs w:val="22"/>
        </w:rPr>
        <w:t xml:space="preserve"> для нужд государственного автономного учреждения здравоохранения Павловский детский санаторий Республики Башкортостан</w:t>
      </w:r>
    </w:p>
    <w:p w14:paraId="060AF0A4" w14:textId="77777777" w:rsidR="00FF1C0A" w:rsidRDefault="00FF1C0A">
      <w:pPr>
        <w:pStyle w:val="afa"/>
        <w:widowControl w:val="0"/>
        <w:spacing w:after="0"/>
        <w:ind w:left="-567"/>
        <w:jc w:val="center"/>
        <w:rPr>
          <w:b/>
          <w:sz w:val="22"/>
          <w:szCs w:val="22"/>
        </w:rPr>
      </w:pPr>
    </w:p>
    <w:p w14:paraId="6CBE7999" w14:textId="77777777" w:rsidR="00FF1C0A" w:rsidRDefault="007C05DA">
      <w:pPr>
        <w:pStyle w:val="afa"/>
        <w:widowControl w:val="0"/>
        <w:spacing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закупки, установленные заказчиком: </w:t>
      </w:r>
    </w:p>
    <w:tbl>
      <w:tblPr>
        <w:tblStyle w:val="afc"/>
        <w:tblW w:w="5000" w:type="pct"/>
        <w:tblLook w:val="04A0" w:firstRow="1" w:lastRow="0" w:firstColumn="1" w:lastColumn="0" w:noHBand="0" w:noVBand="1"/>
      </w:tblPr>
      <w:tblGrid>
        <w:gridCol w:w="513"/>
        <w:gridCol w:w="2329"/>
        <w:gridCol w:w="5183"/>
        <w:gridCol w:w="615"/>
        <w:gridCol w:w="931"/>
      </w:tblGrid>
      <w:tr w:rsidR="00FF1C0A" w14:paraId="66326DBC" w14:textId="77777777">
        <w:tc>
          <w:tcPr>
            <w:tcW w:w="263" w:type="pct"/>
            <w:vAlign w:val="center"/>
          </w:tcPr>
          <w:p w14:paraId="624BE15C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227" w:type="pct"/>
            <w:vAlign w:val="center"/>
          </w:tcPr>
          <w:p w14:paraId="14116D27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718" w:type="pct"/>
            <w:vAlign w:val="center"/>
          </w:tcPr>
          <w:p w14:paraId="7B9525C4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Характеристика</w:t>
            </w:r>
          </w:p>
        </w:tc>
        <w:tc>
          <w:tcPr>
            <w:tcW w:w="316" w:type="pct"/>
            <w:vAlign w:val="center"/>
          </w:tcPr>
          <w:p w14:paraId="23D6BDAD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Ед. изм.</w:t>
            </w:r>
          </w:p>
        </w:tc>
        <w:tc>
          <w:tcPr>
            <w:tcW w:w="476" w:type="pct"/>
            <w:vAlign w:val="center"/>
          </w:tcPr>
          <w:p w14:paraId="003757DD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Кол-во</w:t>
            </w:r>
          </w:p>
        </w:tc>
      </w:tr>
      <w:tr w:rsidR="00FF1C0A" w14:paraId="49BA90F0" w14:textId="77777777">
        <w:tc>
          <w:tcPr>
            <w:tcW w:w="263" w:type="pct"/>
            <w:vAlign w:val="center"/>
          </w:tcPr>
          <w:p w14:paraId="37A8A4D5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27" w:type="pct"/>
            <w:vAlign w:val="center"/>
          </w:tcPr>
          <w:p w14:paraId="5BC857F1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Картофель столовый</w:t>
            </w:r>
          </w:p>
          <w:p w14:paraId="2FE2AD37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  <w:highlight w:val="cyan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highlight w:val="cyan"/>
              </w:rPr>
              <w:t>Преимущество</w:t>
            </w:r>
          </w:p>
        </w:tc>
        <w:tc>
          <w:tcPr>
            <w:tcW w:w="2718" w:type="pct"/>
            <w:vAlign w:val="center"/>
          </w:tcPr>
          <w:p w14:paraId="261BE9B4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Соответствует требованиям ГОСТ 7176-2017 «Картофель продовольственный. Технические условия»</w:t>
            </w:r>
          </w:p>
          <w:p w14:paraId="17E16640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Внешний вид: клубни целые, чистые, свежие, здоровые, покрытые кожурой, типичной для ботанического сорта* формы и окраски, не проросшие, не увядшие, без повреждений </w:t>
            </w:r>
            <w:proofErr w:type="spellStart"/>
            <w:r>
              <w:rPr>
                <w:color w:val="000000"/>
                <w:sz w:val="22"/>
                <w:szCs w:val="22"/>
              </w:rPr>
              <w:t>сельскохозяственными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вредителями, без излишней внешней влажности, не позеленевшие, без коричневых пятен, вызванных воздействием тепла.</w:t>
            </w:r>
          </w:p>
          <w:p w14:paraId="3D1C6025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Запах и вкус: свойственный данному ботаническому сорту, без постороннего запаха и/или привкуса</w:t>
            </w:r>
          </w:p>
          <w:p w14:paraId="04A13C71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38987C17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4CDD4B4E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609EDE14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4300,00</w:t>
            </w:r>
          </w:p>
        </w:tc>
      </w:tr>
      <w:tr w:rsidR="00FF1C0A" w14:paraId="4FAF9CC3" w14:textId="77777777">
        <w:tc>
          <w:tcPr>
            <w:tcW w:w="263" w:type="pct"/>
            <w:vAlign w:val="center"/>
          </w:tcPr>
          <w:p w14:paraId="155721B4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27" w:type="pct"/>
            <w:vAlign w:val="center"/>
          </w:tcPr>
          <w:p w14:paraId="4AB4BA0D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Капуста белокочанная</w:t>
            </w:r>
          </w:p>
          <w:p w14:paraId="12525F64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highlight w:val="cyan"/>
              </w:rPr>
              <w:t>Преимущество</w:t>
            </w:r>
          </w:p>
        </w:tc>
        <w:tc>
          <w:tcPr>
            <w:tcW w:w="2718" w:type="pct"/>
            <w:vAlign w:val="center"/>
          </w:tcPr>
          <w:p w14:paraId="7D222A8F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Соответствует требованиям ГОСТ Р 51809-2001 «Капуста белокочанная свежая, реализуемая в розничной торговой сети. Технические условия»</w:t>
            </w:r>
          </w:p>
          <w:p w14:paraId="22C7A8BC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Внешний вид: кочаны свежие, целые, здоровые, чистые, вполне сформировавшиеся, </w:t>
            </w:r>
            <w:proofErr w:type="spellStart"/>
            <w:r>
              <w:rPr>
                <w:color w:val="000000"/>
                <w:sz w:val="22"/>
                <w:szCs w:val="22"/>
              </w:rPr>
              <w:t>непроросшие</w:t>
            </w:r>
            <w:proofErr w:type="spellEnd"/>
            <w:r>
              <w:rPr>
                <w:color w:val="000000"/>
                <w:sz w:val="22"/>
                <w:szCs w:val="22"/>
              </w:rPr>
              <w:t>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</w:t>
            </w:r>
          </w:p>
          <w:p w14:paraId="60A106A4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Запах и вкус: свойственные данному ботаническому сорту, без постороннего запаха и привкуса</w:t>
            </w:r>
          </w:p>
          <w:p w14:paraId="1C88B352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4354204A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0D678603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578CCD5F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1000,00</w:t>
            </w:r>
          </w:p>
        </w:tc>
      </w:tr>
      <w:tr w:rsidR="00FF1C0A" w14:paraId="59104F6C" w14:textId="77777777">
        <w:tc>
          <w:tcPr>
            <w:tcW w:w="263" w:type="pct"/>
            <w:vAlign w:val="center"/>
          </w:tcPr>
          <w:p w14:paraId="1F1DCA38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27" w:type="pct"/>
            <w:vAlign w:val="center"/>
          </w:tcPr>
          <w:p w14:paraId="54E396F7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Свекла столовая</w:t>
            </w:r>
          </w:p>
          <w:p w14:paraId="3A236CA7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highlight w:val="cyan"/>
              </w:rPr>
              <w:t>Преимущество</w:t>
            </w:r>
          </w:p>
        </w:tc>
        <w:tc>
          <w:tcPr>
            <w:tcW w:w="2718" w:type="pct"/>
            <w:vAlign w:val="center"/>
          </w:tcPr>
          <w:p w14:paraId="7C0C2439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Соответствует требованиям ГОСТ 32285-2013 «Свекла столовая свежая, реализуемая в розничной торговой сети. Технические условия»</w:t>
            </w:r>
          </w:p>
          <w:p w14:paraId="78D68B93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Внешний вид: корнеплоды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листьев не более 2,0 см или без них</w:t>
            </w:r>
          </w:p>
          <w:p w14:paraId="59B583C2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Запах и вкус: свойственные данному ботаническому сорту, без постороннего запаха и привкуса</w:t>
            </w:r>
          </w:p>
          <w:p w14:paraId="238C7EF9" w14:textId="77777777" w:rsidR="00FF1C0A" w:rsidRDefault="007C05DA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5FEFD399" w14:textId="77777777" w:rsidR="00FF1C0A" w:rsidRDefault="007C05DA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0E9576D1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кг</w:t>
            </w:r>
          </w:p>
        </w:tc>
        <w:tc>
          <w:tcPr>
            <w:tcW w:w="476" w:type="pct"/>
            <w:vAlign w:val="center"/>
          </w:tcPr>
          <w:p w14:paraId="16FBE86D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690,00</w:t>
            </w:r>
          </w:p>
        </w:tc>
      </w:tr>
      <w:tr w:rsidR="00FF1C0A" w14:paraId="7A79755D" w14:textId="77777777">
        <w:tc>
          <w:tcPr>
            <w:tcW w:w="263" w:type="pct"/>
            <w:vAlign w:val="center"/>
          </w:tcPr>
          <w:p w14:paraId="61C3DA6B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1227" w:type="pct"/>
            <w:vAlign w:val="center"/>
          </w:tcPr>
          <w:p w14:paraId="319F2233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Морковь столовая</w:t>
            </w:r>
          </w:p>
          <w:p w14:paraId="40EFC483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  <w:highlight w:val="cyan"/>
              </w:rPr>
            </w:pPr>
            <w:r>
              <w:rPr>
                <w:bCs/>
                <w:sz w:val="22"/>
                <w:szCs w:val="22"/>
                <w:highlight w:val="cyan"/>
              </w:rPr>
              <w:t>Преимущество</w:t>
            </w:r>
          </w:p>
        </w:tc>
        <w:tc>
          <w:tcPr>
            <w:tcW w:w="2718" w:type="pct"/>
            <w:vAlign w:val="center"/>
          </w:tcPr>
          <w:p w14:paraId="4952A217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Соответствует требованиям ГОСТ 32284-2013 «Морковь столовая свежая, реализуемая в розничной торговой сети. Технические условия»</w:t>
            </w:r>
          </w:p>
          <w:p w14:paraId="022137A8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Внешний вид: корнеплоды свежие, целые, здоровые, чистые, не увядшие, не треснувшие, не одревесневшие, без признаков прорастаний,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2,0 см или без них, но без повреждения плечиков головки корнеплодов</w:t>
            </w:r>
          </w:p>
          <w:p w14:paraId="4F60DFB4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Запах и вкус: свойственные данному ботаническому сорту, без постороннего запаха и/или привкуса</w:t>
            </w:r>
          </w:p>
          <w:p w14:paraId="5272D4A8" w14:textId="77777777" w:rsidR="00FF1C0A" w:rsidRDefault="007C05DA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1A5520D4" w14:textId="77777777" w:rsidR="00FF1C0A" w:rsidRDefault="007C05DA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4ED918CA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7998EAED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1000,00</w:t>
            </w:r>
          </w:p>
        </w:tc>
      </w:tr>
      <w:tr w:rsidR="00FF1C0A" w14:paraId="43D59A25" w14:textId="77777777">
        <w:tc>
          <w:tcPr>
            <w:tcW w:w="263" w:type="pct"/>
            <w:vAlign w:val="center"/>
          </w:tcPr>
          <w:p w14:paraId="209866F3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27" w:type="pct"/>
            <w:vAlign w:val="center"/>
          </w:tcPr>
          <w:p w14:paraId="11B23CFD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Лук репчатый </w:t>
            </w:r>
          </w:p>
          <w:p w14:paraId="7DDA7F09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highlight w:val="cyan"/>
              </w:rPr>
              <w:t>Преимущество</w:t>
            </w:r>
          </w:p>
        </w:tc>
        <w:tc>
          <w:tcPr>
            <w:tcW w:w="2718" w:type="pct"/>
            <w:vAlign w:val="center"/>
          </w:tcPr>
          <w:p w14:paraId="42488743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Соответствует требованиям ГОСТ 34306-2017 «Лук репчатый свежий. Технические условия»</w:t>
            </w:r>
          </w:p>
          <w:p w14:paraId="7379ED14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Внешний вид: луковицы вызревшие, целые, здоровые, чистые, не проросшие, без повреждений сельскохозяйственными вредителями, типичной для ботанического сорта формы и окраски, с сухими наружными чешуями (рубашкой) и высушенной шейкой длиной не более 5,0 см (за исключением лука в связках), без излишней внешней влажности, без полого и жесткого донца</w:t>
            </w:r>
          </w:p>
          <w:p w14:paraId="27890D01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Запах и вкус: характерные для ботанического сорта, без постороннего запаха и/или привкуса</w:t>
            </w:r>
          </w:p>
          <w:p w14:paraId="4FC4B934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Степень зрелости и состояние луковиц: позволяющие выдерживать транспортирование, погрузку, разгрузку и доставку к месту назначения в удовлетворительном состоянии. Первые два наружных слоя чешуи и шейка должны быть сухими</w:t>
            </w:r>
          </w:p>
          <w:p w14:paraId="4901D190" w14:textId="77777777" w:rsidR="00FF1C0A" w:rsidRDefault="007C05DA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65D15AB3" w14:textId="77777777" w:rsidR="00FF1C0A" w:rsidRDefault="007C05DA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2B91799E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06F36E28" w14:textId="77777777" w:rsidR="00FF1C0A" w:rsidRDefault="007C05DA">
            <w:pPr>
              <w:pStyle w:val="afa"/>
              <w:widowControl w:val="0"/>
              <w:spacing w:after="0"/>
              <w:contextualSpacing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690,00</w:t>
            </w:r>
          </w:p>
        </w:tc>
      </w:tr>
      <w:tr w:rsidR="00FF1C0A" w14:paraId="58D98743" w14:textId="77777777">
        <w:tc>
          <w:tcPr>
            <w:tcW w:w="263" w:type="pct"/>
            <w:vAlign w:val="center"/>
          </w:tcPr>
          <w:p w14:paraId="74875E52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27" w:type="pct"/>
            <w:vAlign w:val="center"/>
          </w:tcPr>
          <w:p w14:paraId="083A6AAD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Яблоки свежие </w:t>
            </w:r>
          </w:p>
          <w:p w14:paraId="441B1E21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highlight w:val="cyan"/>
              </w:rPr>
              <w:t>Преимущество</w:t>
            </w:r>
          </w:p>
        </w:tc>
        <w:tc>
          <w:tcPr>
            <w:tcW w:w="2718" w:type="pct"/>
            <w:vAlign w:val="center"/>
          </w:tcPr>
          <w:p w14:paraId="5F5FA311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Соответствует требованиям ГОСТ 34314-2017 «Яблоки свежие, реализуемые в розничной торговле»</w:t>
            </w:r>
          </w:p>
          <w:p w14:paraId="72FF9D29" w14:textId="77777777" w:rsidR="00FF1C0A" w:rsidRDefault="007C05DA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Плоды каждого товарного сорта развившиеся, целые, чистые, без повреждений вредителями и болезнями, с целой плодоножкой, без посторонних запахов и привкусов – соответствие </w:t>
            </w:r>
          </w:p>
          <w:p w14:paraId="533D33DE" w14:textId="77777777" w:rsidR="00FF1C0A" w:rsidRDefault="007C05DA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Упаковка: деревянные или пластмассовые ящики, тара должна быть крепкая, сухая, чистая, без </w:t>
            </w:r>
            <w:r>
              <w:rPr>
                <w:color w:val="000000"/>
                <w:sz w:val="22"/>
                <w:szCs w:val="22"/>
              </w:rPr>
              <w:lastRenderedPageBreak/>
              <w:t>постороннего запаха, соответствует действующим ГОСТам на момент поставки</w:t>
            </w:r>
          </w:p>
          <w:p w14:paraId="6DFB9CCB" w14:textId="77777777" w:rsidR="00FF1C0A" w:rsidRDefault="007C05DA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Фасовка: не более 15 кг.</w:t>
            </w:r>
          </w:p>
        </w:tc>
        <w:tc>
          <w:tcPr>
            <w:tcW w:w="316" w:type="pct"/>
            <w:vAlign w:val="center"/>
          </w:tcPr>
          <w:p w14:paraId="68BB0D15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кг</w:t>
            </w:r>
          </w:p>
        </w:tc>
        <w:tc>
          <w:tcPr>
            <w:tcW w:w="476" w:type="pct"/>
            <w:vAlign w:val="center"/>
          </w:tcPr>
          <w:p w14:paraId="6AF1C9D9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900,00</w:t>
            </w:r>
          </w:p>
        </w:tc>
      </w:tr>
      <w:tr w:rsidR="00FF1C0A" w14:paraId="489BEF68" w14:textId="77777777">
        <w:tc>
          <w:tcPr>
            <w:tcW w:w="263" w:type="pct"/>
            <w:vAlign w:val="center"/>
          </w:tcPr>
          <w:p w14:paraId="2C26F1E1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7</w:t>
            </w:r>
          </w:p>
        </w:tc>
        <w:tc>
          <w:tcPr>
            <w:tcW w:w="1227" w:type="pct"/>
            <w:vAlign w:val="center"/>
          </w:tcPr>
          <w:p w14:paraId="05C8D89B" w14:textId="77777777" w:rsidR="00FF1C0A" w:rsidRDefault="007C05DA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Бананы</w:t>
            </w:r>
          </w:p>
          <w:p w14:paraId="6D1A04BA" w14:textId="3A34D0FB" w:rsidR="002A0FB8" w:rsidRDefault="002A0FB8">
            <w:pPr>
              <w:pStyle w:val="afa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2A0FB8">
              <w:rPr>
                <w:bCs/>
                <w:sz w:val="22"/>
                <w:szCs w:val="22"/>
                <w:highlight w:val="cyan"/>
              </w:rPr>
              <w:t>Преимущество</w:t>
            </w:r>
          </w:p>
        </w:tc>
        <w:tc>
          <w:tcPr>
            <w:tcW w:w="2718" w:type="pct"/>
            <w:vAlign w:val="center"/>
          </w:tcPr>
          <w:p w14:paraId="1A34320F" w14:textId="77777777" w:rsidR="00FF1C0A" w:rsidRDefault="007C05DA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Соответствует требованиям ГОСТ Р 51603-2000 «Бананы свежие. Технические условия»</w:t>
            </w:r>
          </w:p>
          <w:p w14:paraId="5F711EDF" w14:textId="77777777" w:rsidR="00FF1C0A" w:rsidRDefault="007C05DA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Внешний вид: плоды в кистях твердые, свежие, чистые, целые, здоровые, </w:t>
            </w:r>
            <w:proofErr w:type="spellStart"/>
            <w:r>
              <w:rPr>
                <w:bCs/>
                <w:sz w:val="22"/>
                <w:szCs w:val="22"/>
              </w:rPr>
              <w:t>развившиеся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неуродливые</w:t>
            </w:r>
            <w:proofErr w:type="spellEnd"/>
            <w:r>
              <w:rPr>
                <w:bCs/>
                <w:sz w:val="22"/>
                <w:szCs w:val="22"/>
              </w:rPr>
              <w:t>, без остатков цветка, имеющие хорошо выраженные ребристые боковые грани. Крона зеленого цвета, срезы ее ровные, гладкие, здоровые, не пересушенные</w:t>
            </w:r>
          </w:p>
          <w:p w14:paraId="11BA3E69" w14:textId="77777777" w:rsidR="00FF1C0A" w:rsidRDefault="007C05DA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Вкус и запах: специфический запах спелых бананов, вкус сладкий, без постороннего привкуса и аромата</w:t>
            </w:r>
          </w:p>
          <w:p w14:paraId="30F8FD1D" w14:textId="77777777" w:rsidR="00FF1C0A" w:rsidRDefault="007C05DA">
            <w:pPr>
              <w:widowControl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Упаковка: деревянные или пластмассовые ящики, тара крепкая, сухая, чистая, без постороннего запаха, соответствует действующим ГОСТам на момент поставки</w:t>
            </w:r>
          </w:p>
          <w:p w14:paraId="5B131980" w14:textId="77777777" w:rsidR="00FF1C0A" w:rsidRDefault="007C05DA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Фасовка: не более 15 кг.</w:t>
            </w:r>
          </w:p>
        </w:tc>
        <w:tc>
          <w:tcPr>
            <w:tcW w:w="316" w:type="pct"/>
            <w:vAlign w:val="center"/>
          </w:tcPr>
          <w:p w14:paraId="06C626C9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7ACA93FB" w14:textId="77777777" w:rsidR="00FF1C0A" w:rsidRDefault="007C05DA">
            <w:pPr>
              <w:pStyle w:val="afa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400,00</w:t>
            </w:r>
          </w:p>
        </w:tc>
      </w:tr>
    </w:tbl>
    <w:p w14:paraId="213C3FED" w14:textId="77777777" w:rsidR="00FF1C0A" w:rsidRDefault="00FF1C0A">
      <w:pPr>
        <w:pStyle w:val="afa"/>
        <w:widowControl w:val="0"/>
        <w:spacing w:after="0"/>
        <w:ind w:left="-426"/>
        <w:jc w:val="both"/>
        <w:rPr>
          <w:b/>
          <w:sz w:val="22"/>
          <w:szCs w:val="22"/>
        </w:rPr>
      </w:pPr>
    </w:p>
    <w:p w14:paraId="1F6D2417" w14:textId="77777777" w:rsidR="00FF1C0A" w:rsidRDefault="007C05DA">
      <w:pPr>
        <w:widowControl w:val="0"/>
        <w:ind w:firstLine="567"/>
        <w:jc w:val="both"/>
        <w:rPr>
          <w:sz w:val="22"/>
          <w:szCs w:val="22"/>
          <w:highlight w:val="yellow"/>
        </w:rPr>
      </w:pPr>
      <w:r>
        <w:rPr>
          <w:rFonts w:eastAsia="Calibri"/>
          <w:b/>
          <w:sz w:val="22"/>
          <w:szCs w:val="22"/>
          <w:highlight w:val="yellow"/>
          <w:lang w:eastAsia="ar-SA"/>
        </w:rPr>
        <w:t xml:space="preserve">2. Место поставки: </w:t>
      </w:r>
      <w:bookmarkStart w:id="0" w:name="_Hlk106091447"/>
      <w:r>
        <w:rPr>
          <w:sz w:val="22"/>
          <w:szCs w:val="22"/>
          <w:highlight w:val="yellow"/>
        </w:rPr>
        <w:t xml:space="preserve">452432, Республика Башкортостан, Нуримановский район, с. Павловка, ул. </w:t>
      </w:r>
      <w:proofErr w:type="spellStart"/>
      <w:r>
        <w:rPr>
          <w:sz w:val="22"/>
          <w:szCs w:val="22"/>
          <w:highlight w:val="yellow"/>
        </w:rPr>
        <w:t>Графтио</w:t>
      </w:r>
      <w:proofErr w:type="spellEnd"/>
      <w:r>
        <w:rPr>
          <w:sz w:val="22"/>
          <w:szCs w:val="22"/>
          <w:highlight w:val="yellow"/>
        </w:rPr>
        <w:t xml:space="preserve"> 44.</w:t>
      </w:r>
      <w:bookmarkEnd w:id="0"/>
    </w:p>
    <w:p w14:paraId="390E5AA7" w14:textId="1E3D8F9E" w:rsidR="00FF1C0A" w:rsidRDefault="007C05DA">
      <w:pPr>
        <w:widowControl w:val="0"/>
        <w:ind w:firstLine="567"/>
        <w:jc w:val="both"/>
        <w:rPr>
          <w:sz w:val="22"/>
          <w:szCs w:val="22"/>
        </w:rPr>
      </w:pPr>
      <w:r>
        <w:rPr>
          <w:rFonts w:eastAsia="Calibri"/>
          <w:b/>
          <w:sz w:val="22"/>
          <w:szCs w:val="22"/>
          <w:highlight w:val="yellow"/>
          <w:lang w:eastAsia="ar-SA"/>
        </w:rPr>
        <w:t>3. Период поставки товара:</w:t>
      </w:r>
      <w:r>
        <w:rPr>
          <w:rFonts w:eastAsia="Calibri"/>
          <w:sz w:val="22"/>
          <w:szCs w:val="22"/>
          <w:highlight w:val="yellow"/>
          <w:lang w:eastAsia="ar-SA"/>
        </w:rPr>
        <w:t xml:space="preserve"> </w:t>
      </w:r>
      <w:r>
        <w:rPr>
          <w:sz w:val="22"/>
          <w:szCs w:val="22"/>
          <w:highlight w:val="yellow"/>
          <w:lang w:eastAsia="ar-SA"/>
        </w:rPr>
        <w:t xml:space="preserve">с </w:t>
      </w:r>
      <w:r w:rsidR="00A878F2">
        <w:rPr>
          <w:sz w:val="22"/>
          <w:szCs w:val="22"/>
          <w:highlight w:val="yellow"/>
          <w:lang w:eastAsia="ar-SA"/>
        </w:rPr>
        <w:t>момента заключения договора</w:t>
      </w:r>
      <w:r>
        <w:rPr>
          <w:sz w:val="22"/>
          <w:szCs w:val="22"/>
          <w:highlight w:val="yellow"/>
          <w:lang w:eastAsia="ar-SA"/>
        </w:rPr>
        <w:t xml:space="preserve"> </w:t>
      </w:r>
      <w:bookmarkStart w:id="1" w:name="_GoBack"/>
      <w:bookmarkEnd w:id="1"/>
      <w:r>
        <w:rPr>
          <w:sz w:val="22"/>
          <w:szCs w:val="22"/>
          <w:highlight w:val="yellow"/>
          <w:lang w:eastAsia="ar-SA"/>
        </w:rPr>
        <w:t xml:space="preserve">по 30.06.2025 г., по заявкам Заказчика </w:t>
      </w:r>
      <w:r>
        <w:rPr>
          <w:sz w:val="22"/>
          <w:szCs w:val="22"/>
          <w:highlight w:val="yellow"/>
        </w:rPr>
        <w:t>один-два раза в неделю, кроме субботы и воскресенья, с 09:00 часов до 13:00 часов, с 14:00 до 16:00.</w:t>
      </w:r>
    </w:p>
    <w:p w14:paraId="76B87967" w14:textId="77777777" w:rsidR="00FF1C0A" w:rsidRDefault="007C05DA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>
        <w:rPr>
          <w:rFonts w:eastAsia="Calibri"/>
          <w:sz w:val="22"/>
          <w:szCs w:val="22"/>
          <w:lang w:eastAsia="ar-SA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</w:t>
      </w:r>
    </w:p>
    <w:p w14:paraId="1E16623A" w14:textId="77777777" w:rsidR="00FF1C0A" w:rsidRDefault="007C05DA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>
        <w:rPr>
          <w:rFonts w:eastAsia="Calibri"/>
          <w:sz w:val="22"/>
          <w:szCs w:val="22"/>
          <w:lang w:eastAsia="ar-SA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5BC2FDA5" w14:textId="77777777" w:rsidR="00FF1C0A" w:rsidRDefault="007C05DA">
      <w:pPr>
        <w:widowControl w:val="0"/>
        <w:ind w:firstLine="567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62899415" w14:textId="77777777" w:rsidR="00FF1C0A" w:rsidRDefault="007C05DA">
      <w:pPr>
        <w:widowControl w:val="0"/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5302CE1B" w14:textId="77777777" w:rsidR="00FF1C0A" w:rsidRDefault="007C05DA">
      <w:pPr>
        <w:widowControl w:val="0"/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2DA9D1E7" w14:textId="77777777" w:rsidR="00FF1C0A" w:rsidRDefault="007C05DA">
      <w:pPr>
        <w:widowControl w:val="0"/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- </w:t>
      </w:r>
      <w:r>
        <w:rPr>
          <w:sz w:val="22"/>
          <w:szCs w:val="22"/>
        </w:rPr>
        <w:t>Федеральным закон от 30.03.1999 № 52-ФЗ «О санитарно-эпидемиологическом благополучии населения»;</w:t>
      </w:r>
    </w:p>
    <w:p w14:paraId="66E65A91" w14:textId="77777777" w:rsidR="00FF1C0A" w:rsidRDefault="007C05DA">
      <w:pPr>
        <w:widowControl w:val="0"/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2E2D49BD" w14:textId="77777777" w:rsidR="00FF1C0A" w:rsidRDefault="007C05DA">
      <w:pPr>
        <w:widowControl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- </w:t>
      </w:r>
      <w:r>
        <w:rPr>
          <w:sz w:val="22"/>
          <w:szCs w:val="22"/>
        </w:rPr>
        <w:t>СанПиН 2.3.2.1078-01 «Гигиенические требования к безопасности и пищевой ценности пищевых продуктов»;</w:t>
      </w:r>
    </w:p>
    <w:p w14:paraId="1A72A211" w14:textId="77777777" w:rsidR="00FF1C0A" w:rsidRDefault="007C05DA">
      <w:pPr>
        <w:widowControl w:val="0"/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3AC027D0" w14:textId="77777777" w:rsidR="00FF1C0A" w:rsidRDefault="007C05DA">
      <w:pPr>
        <w:widowControl w:val="0"/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78C434E5" w14:textId="77777777" w:rsidR="00FF1C0A" w:rsidRDefault="007C05DA">
      <w:pPr>
        <w:widowControl w:val="0"/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1A2E2955" w14:textId="77777777" w:rsidR="00FF1C0A" w:rsidRDefault="007C05DA">
      <w:pPr>
        <w:widowControl w:val="0"/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005/2011 «О безопасности упаковки»;</w:t>
      </w:r>
    </w:p>
    <w:p w14:paraId="77F46A55" w14:textId="77777777" w:rsidR="00FF1C0A" w:rsidRDefault="007C05DA">
      <w:pPr>
        <w:widowControl w:val="0"/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76A03184" w14:textId="77777777" w:rsidR="00FF1C0A" w:rsidRDefault="007C05DA">
      <w:pPr>
        <w:widowControl w:val="0"/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 </w:t>
      </w:r>
      <w:r>
        <w:rPr>
          <w:sz w:val="22"/>
          <w:szCs w:val="22"/>
        </w:rPr>
        <w:t>Транспортная упаковка товара обеспечивает сохранность товара при транспортировке, хранении и погрузочно-разгрузочных работах.</w:t>
      </w:r>
    </w:p>
    <w:p w14:paraId="7A9891DB" w14:textId="77777777" w:rsidR="00FF1C0A" w:rsidRDefault="007C05DA">
      <w:pPr>
        <w:widowControl w:val="0"/>
        <w:tabs>
          <w:tab w:val="left" w:pos="142"/>
        </w:tabs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4A2076F8" w14:textId="77777777" w:rsidR="00FF1C0A" w:rsidRDefault="007C05DA">
      <w:pPr>
        <w:widowControl w:val="0"/>
        <w:ind w:firstLine="567"/>
        <w:jc w:val="both"/>
        <w:rPr>
          <w:i/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5A80DE09" w14:textId="77777777" w:rsidR="00FF1C0A" w:rsidRDefault="007C05DA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1CD2E639" w14:textId="77777777" w:rsidR="00FF1C0A" w:rsidRDefault="007C05DA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5.1.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61D6E236" w14:textId="77777777" w:rsidR="00FF1C0A" w:rsidRDefault="007C05DA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5.2. Наличие недостатков и сроки их устранения фиксируются Сторонами в двухстороннем акте выявленных недостатков.</w:t>
      </w:r>
    </w:p>
    <w:p w14:paraId="0BB112BA" w14:textId="77777777" w:rsidR="00FF1C0A" w:rsidRDefault="007C05DA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5.3. </w:t>
      </w:r>
      <w:r>
        <w:rPr>
          <w:sz w:val="22"/>
          <w:szCs w:val="22"/>
          <w:highlight w:val="yellow"/>
          <w:lang w:eastAsia="ar-SA"/>
        </w:rPr>
        <w:t>Остаточный срок годности: не менее 80% от установленного производителем.</w:t>
      </w:r>
    </w:p>
    <w:p w14:paraId="23282CA2" w14:textId="77777777" w:rsidR="00FF1C0A" w:rsidRDefault="007C05DA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57450C21" w14:textId="77777777" w:rsidR="00FF1C0A" w:rsidRDefault="007C05DA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0EEF408F" w14:textId="77777777" w:rsidR="00FF1C0A" w:rsidRDefault="007C05DA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0B8C5703" w14:textId="77777777" w:rsidR="00FF1C0A" w:rsidRDefault="007C05DA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21F2D63F" w14:textId="77777777" w:rsidR="00FF1C0A" w:rsidRDefault="007C05DA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6.4. Товар должен сопровождаться следующими документами:</w:t>
      </w:r>
    </w:p>
    <w:p w14:paraId="7C1205A6" w14:textId="77777777" w:rsidR="00FF1C0A" w:rsidRDefault="007C05DA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– товарная накладная (ТОРГ-12) или УПД (оригиналы);</w:t>
      </w:r>
    </w:p>
    <w:p w14:paraId="5A6FBE8B" w14:textId="77777777" w:rsidR="00FF1C0A" w:rsidRDefault="007C05DA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– счет на оплату (оригиналы);</w:t>
      </w:r>
    </w:p>
    <w:p w14:paraId="0BEDC379" w14:textId="77777777" w:rsidR="00FF1C0A" w:rsidRDefault="007C05DA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– счет-фактура или УПД (оригиналы);</w:t>
      </w:r>
    </w:p>
    <w:p w14:paraId="3B70BECA" w14:textId="77777777" w:rsidR="00FF1C0A" w:rsidRDefault="007C05DA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– копия сертификата соответствия или декларации соответствия.</w:t>
      </w:r>
    </w:p>
    <w:p w14:paraId="6F54304F" w14:textId="77777777" w:rsidR="00FF1C0A" w:rsidRDefault="007C05DA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p w14:paraId="0BCE3A3E" w14:textId="77777777" w:rsidR="00FF1C0A" w:rsidRDefault="00FF1C0A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019D139A" w14:textId="77777777" w:rsidR="00FF1C0A" w:rsidRDefault="00FF1C0A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02059B78" w14:textId="77777777" w:rsidR="00FF1C0A" w:rsidRDefault="00FF1C0A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sectPr w:rsidR="00FF1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D1971D" w14:textId="77777777" w:rsidR="00422BB4" w:rsidRDefault="00422BB4">
      <w:r>
        <w:separator/>
      </w:r>
    </w:p>
  </w:endnote>
  <w:endnote w:type="continuationSeparator" w:id="0">
    <w:p w14:paraId="6FABE63F" w14:textId="77777777" w:rsidR="00422BB4" w:rsidRDefault="0042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F5C56" w14:textId="77777777" w:rsidR="00422BB4" w:rsidRDefault="00422BB4">
      <w:r>
        <w:separator/>
      </w:r>
    </w:p>
  </w:footnote>
  <w:footnote w:type="continuationSeparator" w:id="0">
    <w:p w14:paraId="683C2E34" w14:textId="77777777" w:rsidR="00422BB4" w:rsidRDefault="00422B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C0A"/>
    <w:rsid w:val="001772D8"/>
    <w:rsid w:val="002A0FB8"/>
    <w:rsid w:val="00422BB4"/>
    <w:rsid w:val="004A59C5"/>
    <w:rsid w:val="007C05DA"/>
    <w:rsid w:val="00A878F2"/>
    <w:rsid w:val="00EF30AF"/>
    <w:rsid w:val="00FF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36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spacing w:after="120"/>
    </w:p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spacing w:after="120"/>
    </w:p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1526</Words>
  <Characters>8699</Characters>
  <Application>Microsoft Office Word</Application>
  <DocSecurity>0</DocSecurity>
  <Lines>72</Lines>
  <Paragraphs>20</Paragraphs>
  <ScaleCrop>false</ScaleCrop>
  <Company/>
  <LinksUpToDate>false</LinksUpToDate>
  <CharactersWithSpaces>10205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Кристина Андреевна</dc:creator>
  <cp:lastModifiedBy>User_4</cp:lastModifiedBy>
  <cp:revision>8</cp:revision>
  <dcterms:created xsi:type="dcterms:W3CDTF">2025-03-06T11:50:00Z</dcterms:created>
  <dcterms:modified xsi:type="dcterms:W3CDTF">2025-03-21T08:18:00Z</dcterms:modified>
</cp:coreProperties>
</file>